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Oswald" w:cs="Oswald" w:eastAsia="Oswald" w:hAnsi="Oswald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Oswald" w:cs="Oswald" w:eastAsia="Oswald" w:hAnsi="Oswald"/>
          <w:b w:val="1"/>
          <w:sz w:val="24"/>
          <w:szCs w:val="24"/>
        </w:rPr>
        <w:drawing>
          <wp:inline distB="0" distT="0" distL="0" distR="0">
            <wp:extent cx="1315357" cy="1351231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357" cy="1351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swald" w:cs="Oswald" w:eastAsia="Oswald" w:hAnsi="Oswald"/>
          <w:b w:val="1"/>
          <w:sz w:val="24"/>
          <w:szCs w:val="24"/>
        </w:rPr>
        <w:drawing>
          <wp:inline distB="0" distT="0" distL="0" distR="0">
            <wp:extent cx="3425492" cy="948644"/>
            <wp:effectExtent b="0" l="0" r="0" t="0"/>
            <wp:docPr descr="C:\Users\Tatyana\Documents\LPRC 2019\OSCE_ТоТ\Лого\OSCE_L_Nur-Sultan_RU_RGB.png" id="3" name="image2.png"/>
            <a:graphic>
              <a:graphicData uri="http://schemas.openxmlformats.org/drawingml/2006/picture">
                <pic:pic>
                  <pic:nvPicPr>
                    <pic:cNvPr descr="C:\Users\Tatyana\Documents\LPRC 2019\OSCE_ТоТ\Лого\OSCE_L_Nur-Sultan_RU_RGB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492" cy="948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Oswald" w:cs="Oswald" w:eastAsia="Oswald" w:hAnsi="Oswald"/>
          <w:sz w:val="24"/>
          <w:szCs w:val="24"/>
        </w:rPr>
        <w:drawing>
          <wp:inline distB="0" distT="0" distL="114300" distR="114300">
            <wp:extent cx="885825" cy="13335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Oswald" w:cs="Oswald" w:eastAsia="Oswald" w:hAnsi="Oswald"/>
          <w:sz w:val="24"/>
          <w:szCs w:val="24"/>
        </w:rPr>
      </w:pPr>
      <w:bookmarkStart w:colFirst="0" w:colLast="0" w:name="_heading=h.b02xnlmdgrl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Oswald" w:cs="Oswald" w:eastAsia="Oswald" w:hAnsi="Oswald"/>
          <w:sz w:val="24"/>
          <w:szCs w:val="24"/>
        </w:rPr>
      </w:pPr>
      <w:bookmarkStart w:colFirst="0" w:colLast="0" w:name="_heading=h.5stizkvwba9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color w:val="1f4e79"/>
          <w:sz w:val="24"/>
          <w:szCs w:val="24"/>
          <w:rtl w:val="0"/>
        </w:rPr>
        <w:t xml:space="preserve">IV FORUM OF KAZAKHSTAN DEFENSE LAWYERS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color w:val="1f4e79"/>
          <w:sz w:val="24"/>
          <w:szCs w:val="24"/>
          <w:rtl w:val="0"/>
        </w:rPr>
        <w:t xml:space="preserve">RIGHT TO LEGAL ASSISTANCE AND ADVERSARIAL PROCEDURE: EFFECTIVE IMPLEMENTATION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color w:val="1f4e79"/>
          <w:sz w:val="24"/>
          <w:szCs w:val="24"/>
          <w:rtl w:val="0"/>
        </w:rPr>
        <w:t xml:space="preserve">IN KAZAKHSTAN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Oswald" w:cs="Oswald" w:eastAsia="Oswald" w:hAnsi="Oswald"/>
          <w:b w:val="1"/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Oswald" w:cs="Oswald" w:eastAsia="Oswald" w:hAnsi="Oswald"/>
          <w:b w:val="1"/>
          <w:i w:val="1"/>
          <w:color w:val="1f4e79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color w:val="1f4e79"/>
          <w:sz w:val="24"/>
          <w:szCs w:val="24"/>
          <w:rtl w:val="0"/>
        </w:rPr>
        <w:t xml:space="preserve">November 15, 2019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Oswald" w:cs="Oswald" w:eastAsia="Oswald" w:hAnsi="Oswald"/>
          <w:b w:val="1"/>
          <w:i w:val="1"/>
          <w:color w:val="1f4e79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color w:val="1f4e79"/>
          <w:sz w:val="24"/>
          <w:szCs w:val="24"/>
          <w:rtl w:val="0"/>
        </w:rPr>
        <w:t xml:space="preserve">Nur-Sultan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color w:val="1f4e7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color w:val="222a35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b w:val="1"/>
          <w:color w:val="222a35"/>
          <w:sz w:val="24"/>
          <w:szCs w:val="24"/>
          <w:rtl w:val="0"/>
        </w:rPr>
        <w:t xml:space="preserve">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b w:val="1"/>
          <w:color w:val="222a3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Oswald" w:cs="Oswald" w:eastAsia="Oswald" w:hAnsi="Oswa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Layout w:type="fixed"/>
        <w:tblLook w:val="0400"/>
      </w:tblPr>
      <w:tblGrid>
        <w:gridCol w:w="2122"/>
        <w:gridCol w:w="7371"/>
        <w:tblGridChange w:id="0">
          <w:tblGrid>
            <w:gridCol w:w="2122"/>
            <w:gridCol w:w="7371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09.00 – 09.30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  <w:rtl w:val="0"/>
              </w:rPr>
              <w:t xml:space="preserve">Registration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09.30 – 10.00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Kadyrzhan BAYMUKHANOVA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, Chairman of the Republican Bar of Lawyers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Diana DIGOL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545454"/>
                <w:sz w:val="24"/>
                <w:szCs w:val="24"/>
                <w:highlight w:val="white"/>
                <w:rtl w:val="0"/>
              </w:rPr>
              <w:t xml:space="preserve">Deputy Head of the Programme Office in Nur-Sultan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Tatyana ZINOVICH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, Head of “Legal Policy Research Center”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  <w:rtl w:val="0"/>
              </w:rPr>
              <w:t xml:space="preserve">PANEL DISCUSSION I. COMPETITION AND EQUALITY OF THE PARTIES IN THE CRIMINAL PROCESS: ILLUSION OR REALITY?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  <w:rtl w:val="0"/>
              </w:rPr>
              <w:t xml:space="preserve">MODERATOR: Aidyn BIKEBAYEV, member of the Presidium of the Almaty City Bar, Chairman of the Qualification Commission at the Supreme Judicial Council, Managing Partner of “Sayat Zholshy &amp; Partners” Law Firm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10.00 – 10.30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1f4e79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he initiators of the discussion: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“Actual issues of the adversarial and equal rights of the parties in criminal proceedings”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Gulnara MERGENOVA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, Judge of the Supreme Court of the Republic of Kazakhstan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The effectiveness of professional protection in modern realities”,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Daniyar KANAFIN, 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lawyer of the Almaty City Bar, chairman of the Disciplinary Commission of the Republican Bar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“Further Improvement of the Code of Criminal Procedure of the Republic of Kazakhstan on the issues of the right to defense”,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 Salimzhan MUSIN, 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rtl w:val="0"/>
              </w:rPr>
              <w:t xml:space="preserve">member of the Presidium of the Almaty City Bar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10.30 – 11.30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f549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f5496"/>
                <w:sz w:val="24"/>
                <w:szCs w:val="24"/>
                <w:highlight w:val="white"/>
                <w:rtl w:val="0"/>
              </w:rPr>
              <w:t xml:space="preserve">Discussion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f549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11.30 – 12.00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222a35"/>
                <w:sz w:val="24"/>
                <w:szCs w:val="24"/>
                <w:rtl w:val="0"/>
              </w:rPr>
              <w:t xml:space="preserve">Coffee-break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  <w:rtl w:val="0"/>
              </w:rPr>
              <w:t xml:space="preserve">SESSION II. INFLUENCE OF NEW CRIMINAL PROCEDURAL INSTITUTIONS ON PROTECTION EFFICIENCY AND QUALIFIED LEGAL AID</w:t>
            </w:r>
          </w:p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  <w:rtl w:val="0"/>
              </w:rPr>
              <w:t xml:space="preserve">MODERATOR: Tatyana ZINOVICH, Acting director of the “Legal Policy Research Center”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12.00 – 12.30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  <w:rtl w:val="0"/>
              </w:rPr>
              <w:t xml:space="preserve">The initiators of the discussion: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76" w:lineRule="auto"/>
              <w:rPr>
                <w:rFonts w:ascii="Oswald" w:cs="Oswald" w:eastAsia="Oswald" w:hAnsi="Oswa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  <w:rtl w:val="0"/>
              </w:rPr>
              <w:t xml:space="preserve">“The relevance and fundamental possibility of introducing the Estonian practice of filing an act of defense into a court in Kazakhstan’s criminal procedure”,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4"/>
                <w:szCs w:val="24"/>
                <w:rtl w:val="0"/>
              </w:rPr>
              <w:t xml:space="preserve">Yerlan MUKASH,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4"/>
                <w:szCs w:val="24"/>
                <w:rtl w:val="0"/>
              </w:rPr>
              <w:t xml:space="preserve"> lawyer of the Akmola regional bar</w:t>
            </w:r>
          </w:p>
          <w:p w:rsidR="00000000" w:rsidDel="00000000" w:rsidP="00000000" w:rsidRDefault="00000000" w:rsidRPr="00000000" w14:paraId="00000042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rPr>
                <w:rFonts w:ascii="Oswald" w:cs="Oswald" w:eastAsia="Oswald" w:hAnsi="Oswa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  <w:rtl w:val="0"/>
              </w:rPr>
              <w:t xml:space="preserve">“Jury trial as an incentive for the development of legal profession”,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4"/>
                <w:szCs w:val="24"/>
                <w:rtl w:val="0"/>
              </w:rPr>
              <w:t xml:space="preserve">Murat ZHANBAEV, Member of the Almaty City Bar, 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4"/>
                <w:szCs w:val="24"/>
                <w:rtl w:val="0"/>
              </w:rPr>
              <w:t xml:space="preserve">Member of the Scientific Advisory Council at the Republican Bar</w:t>
            </w:r>
          </w:p>
          <w:p w:rsidR="00000000" w:rsidDel="00000000" w:rsidP="00000000" w:rsidRDefault="00000000" w:rsidRPr="00000000" w14:paraId="00000044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  <w:rtl w:val="0"/>
              </w:rPr>
              <w:t xml:space="preserve">“The system of appointing lawyers as advocates in</w:t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rPr>
                <w:rFonts w:ascii="Oswald" w:cs="Oswald" w:eastAsia="Oswald" w:hAnsi="Oswa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  <w:rtl w:val="0"/>
              </w:rPr>
              <w:t xml:space="preserve">criminal proceedings: the experience of Russian lawyers. Epxperience of Russian Federation”,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4"/>
                <w:szCs w:val="24"/>
                <w:rtl w:val="0"/>
              </w:rPr>
              <w:t xml:space="preserve">Sergey GAVRILOV, 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4"/>
                <w:szCs w:val="24"/>
                <w:rtl w:val="0"/>
              </w:rPr>
              <w:t xml:space="preserve">Advisor to the President on Information Technologies, Federal Chamber of Lawyers of the Russian Federation</w:t>
            </w:r>
          </w:p>
          <w:p w:rsidR="00000000" w:rsidDel="00000000" w:rsidP="00000000" w:rsidRDefault="00000000" w:rsidRPr="00000000" w14:paraId="00000047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76" w:lineRule="auto"/>
              <w:rPr>
                <w:rFonts w:ascii="Oswald" w:cs="Oswald" w:eastAsia="Oswald" w:hAnsi="Oswal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93c66"/>
                <w:sz w:val="24"/>
                <w:szCs w:val="24"/>
                <w:rtl w:val="0"/>
              </w:rPr>
              <w:t xml:space="preserve">“Actual international legal aspects of the system of information support for lawyers by the example of the Republic of Kazakhstan”,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sz w:val="24"/>
                <w:szCs w:val="24"/>
                <w:rtl w:val="0"/>
              </w:rPr>
              <w:t xml:space="preserve">Almas DEMESINOV, 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4"/>
                <w:szCs w:val="24"/>
                <w:rtl w:val="0"/>
              </w:rPr>
              <w:t xml:space="preserve">Member of the Almaty Regional Bar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Oswald" w:cs="Oswald" w:eastAsia="Oswald" w:hAnsi="Oswald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12.30 – 13.30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Oswald" w:cs="Oswald" w:eastAsia="Oswald" w:hAnsi="Oswald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2f5496"/>
                <w:sz w:val="24"/>
                <w:szCs w:val="24"/>
                <w:rtl w:val="0"/>
              </w:rPr>
              <w:t xml:space="preserve">Discussion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Oswald" w:cs="Oswald" w:eastAsia="Oswald" w:hAnsi="Oswald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13.30 – 14.30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Lunch 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1f4e79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  <w:rtl w:val="0"/>
              </w:rPr>
              <w:t xml:space="preserve">SESSION III. RIGHT TO PROTECTION AND LEGAL PRACTICE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24"/>
                <w:szCs w:val="24"/>
                <w:rtl w:val="0"/>
              </w:rPr>
              <w:t xml:space="preserve">MODERATOR: Daniyar KANAFIN Kairatovich, lawyer of the Almaty City Bar, chairman of the Disciplinary Commission of the Republican Bar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14.30 – 15.00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Oswald" w:cs="Oswald" w:eastAsia="Oswald" w:hAnsi="Oswald"/>
                <w:i w:val="1"/>
                <w:color w:val="222a35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The initiators of the discussion:</w:t>
            </w:r>
          </w:p>
          <w:p w:rsidR="00000000" w:rsidDel="00000000" w:rsidP="00000000" w:rsidRDefault="00000000" w:rsidRPr="00000000" w14:paraId="00000059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76" w:lineRule="auto"/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“Suggestions for improving the regulation of activities of lawyers in order to increase the status of the legal profession”,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a1f28"/>
                <w:sz w:val="24"/>
                <w:szCs w:val="24"/>
                <w:rtl w:val="0"/>
              </w:rPr>
              <w:t xml:space="preserve">Aidyn BIKEBAEV, 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  <w:rtl w:val="0"/>
              </w:rPr>
              <w:t xml:space="preserve">member of the Presidium of the Almaty City Bar, Chairman of the Qualification Commission at the Higher Judicial Council, Managing Partner of “Sayat Zholshy &amp; Partners” Law Firm</w:t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a1f2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76" w:lineRule="auto"/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“Guarantees of advocacy. Problems and solutions ”, 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a1f28"/>
                <w:sz w:val="24"/>
                <w:szCs w:val="24"/>
                <w:rtl w:val="0"/>
              </w:rPr>
              <w:t xml:space="preserve">Asel TOKAEVA, 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  <w:rtl w:val="0"/>
              </w:rPr>
              <w:t xml:space="preserve">member of the Presidium of the Republican Bar, lawyer at the Bar  of the city of Nur-Sultan</w:t>
            </w:r>
          </w:p>
          <w:p w:rsidR="00000000" w:rsidDel="00000000" w:rsidP="00000000" w:rsidRDefault="00000000" w:rsidRPr="00000000" w14:paraId="0000005D">
            <w:pPr>
              <w:spacing w:after="0" w:line="276" w:lineRule="auto"/>
              <w:rPr>
                <w:rFonts w:ascii="Oswald" w:cs="Oswald" w:eastAsia="Oswald" w:hAnsi="Oswald"/>
                <w:b w:val="1"/>
                <w:i w:val="1"/>
                <w:color w:val="1a1f2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76" w:lineRule="auto"/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f4e79"/>
                <w:sz w:val="24"/>
                <w:szCs w:val="24"/>
                <w:rtl w:val="0"/>
              </w:rPr>
              <w:t xml:space="preserve">“Actual issues of protecting the rights of lawyers”,</w:t>
            </w:r>
            <w:r w:rsidDel="00000000" w:rsidR="00000000" w:rsidRPr="00000000">
              <w:rPr>
                <w:rFonts w:ascii="Oswald" w:cs="Oswald" w:eastAsia="Oswald" w:hAnsi="Oswald"/>
                <w:b w:val="1"/>
                <w:i w:val="1"/>
                <w:color w:val="1a1f28"/>
                <w:sz w:val="24"/>
                <w:szCs w:val="24"/>
                <w:rtl w:val="0"/>
              </w:rPr>
              <w:t xml:space="preserve"> Amanzhol MUKHAMEDYAROV, </w:t>
            </w:r>
            <w:r w:rsidDel="00000000" w:rsidR="00000000" w:rsidRPr="00000000"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  <w:rtl w:val="0"/>
              </w:rPr>
              <w:t xml:space="preserve">lawyer of the Bar of the city of Nur-Sultan, chairman of the Commission for the Protection of Lawyers</w:t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Oswald" w:cs="Oswald" w:eastAsia="Oswald" w:hAnsi="Oswald"/>
                <w:i w:val="1"/>
                <w:color w:val="1a1f2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15.00 – 16.00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Discussion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16.00 – 16.30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  <w:rtl w:val="0"/>
              </w:rPr>
              <w:t xml:space="preserve">Official closing of the Forum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1f4e79"/>
                <w:sz w:val="24"/>
                <w:szCs w:val="24"/>
                <w:rtl w:val="0"/>
              </w:rPr>
              <w:t xml:space="preserve">16.30 – 17.30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  <w:rtl w:val="0"/>
              </w:rPr>
              <w:t xml:space="preserve">Coffee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Oswald" w:cs="Oswald" w:eastAsia="Oswald" w:hAnsi="Oswald"/>
                <w:b w:val="1"/>
                <w:color w:val="222a3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Rule="auto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3434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Strong"/>
    <w:basedOn w:val="a0"/>
    <w:uiPriority w:val="22"/>
    <w:qFormat w:val="1"/>
    <w:rsid w:val="000769AE"/>
    <w:rPr>
      <w:b w:val="1"/>
      <w:bCs w:val="1"/>
    </w:rPr>
  </w:style>
  <w:style w:type="paragraph" w:styleId="a5">
    <w:name w:val="Normal (Web)"/>
    <w:basedOn w:val="a"/>
    <w:uiPriority w:val="99"/>
    <w:semiHidden w:val="1"/>
    <w:unhideWhenUsed w:val="1"/>
    <w:rsid w:val="00C513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7NJt3ljC8Sl3QYho/FtMZxeCDQ==">AMUW2mX3rGdT16tLXzsEfmFMXw7E7u8O7Dpx3oWBbf85WLjhr8mTbFTflOlTwSk3xZdFIlGumP078jdfmLgERSK4Zb6K4w1zapKnG7Sv7/paJIsZVNXc9Vmhq+rOtw3FF2e12e3jBZGcYlDEYkZ+3Guw/R1kA1zX8P3ID4w5bvYbypJ5B01nwkg=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2019-11-11T05:29:00Z</dcterms:created>
  <dc:creator>Tatyana Zinovich</dc:creator>
</cp:coreProperties>
</file>