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3F" w:rsidRDefault="00C40217">
      <w:pPr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-630555</wp:posOffset>
            </wp:positionV>
            <wp:extent cx="7562850" cy="1838325"/>
            <wp:effectExtent l="0" t="0" r="0" b="0"/>
            <wp:wrapNone/>
            <wp:docPr id="1073741825" name="officeArt object" descr="drapeau+map_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apeau+map_flag" descr="drapeau+map_fla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838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1043F" w:rsidRDefault="0051043F">
      <w:pPr>
        <w:rPr>
          <w:rFonts w:ascii="Arial" w:hAnsi="Arial"/>
          <w:sz w:val="20"/>
          <w:szCs w:val="20"/>
          <w:lang w:val="ru-RU"/>
        </w:rPr>
      </w:pPr>
    </w:p>
    <w:p w:rsidR="0051043F" w:rsidRDefault="0051043F">
      <w:pPr>
        <w:rPr>
          <w:rFonts w:ascii="Arial" w:hAnsi="Arial"/>
          <w:sz w:val="20"/>
          <w:szCs w:val="20"/>
          <w:lang w:val="ru-RU"/>
        </w:rPr>
      </w:pPr>
    </w:p>
    <w:p w:rsidR="0051043F" w:rsidRDefault="0051043F">
      <w:pPr>
        <w:rPr>
          <w:rFonts w:ascii="Arial" w:hAnsi="Arial"/>
          <w:sz w:val="20"/>
          <w:szCs w:val="20"/>
          <w:lang w:val="ru-RU"/>
        </w:rPr>
      </w:pPr>
    </w:p>
    <w:p w:rsidR="0051043F" w:rsidRDefault="0051043F">
      <w:pPr>
        <w:ind w:left="7082" w:right="845" w:firstLine="709"/>
        <w:jc w:val="right"/>
        <w:rPr>
          <w:rFonts w:ascii="Arial" w:hAnsi="Arial"/>
          <w:sz w:val="20"/>
          <w:szCs w:val="20"/>
          <w:lang w:val="ru-RU"/>
        </w:rPr>
      </w:pPr>
    </w:p>
    <w:p w:rsidR="0051043F" w:rsidRDefault="0051043F">
      <w:pPr>
        <w:ind w:left="7082" w:right="845" w:firstLine="709"/>
        <w:jc w:val="right"/>
        <w:rPr>
          <w:rFonts w:ascii="Arial" w:hAnsi="Arial"/>
          <w:sz w:val="20"/>
          <w:szCs w:val="20"/>
          <w:lang w:val="ru-RU"/>
        </w:rPr>
      </w:pPr>
    </w:p>
    <w:p w:rsidR="0051043F" w:rsidRDefault="0051043F">
      <w:pPr>
        <w:ind w:left="7082" w:right="845" w:firstLine="709"/>
        <w:jc w:val="right"/>
        <w:rPr>
          <w:rFonts w:ascii="Arial" w:hAnsi="Arial"/>
          <w:sz w:val="20"/>
          <w:szCs w:val="20"/>
          <w:lang w:val="ru-RU"/>
        </w:rPr>
      </w:pPr>
    </w:p>
    <w:p w:rsidR="0051043F" w:rsidRDefault="00C40217">
      <w:pPr>
        <w:ind w:left="7082" w:right="845" w:firstLine="709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-1903</wp:posOffset>
                </wp:positionH>
                <wp:positionV relativeFrom="line">
                  <wp:posOffset>141604</wp:posOffset>
                </wp:positionV>
                <wp:extent cx="7561579" cy="396241"/>
                <wp:effectExtent l="0" t="0" r="0" b="0"/>
                <wp:wrapNone/>
                <wp:docPr id="1073741826" name="officeArt object" descr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79" cy="396241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_x0000_s1026" style="visibility:visible;position:absolute;margin-left:-0.1pt;margin-top:11.1pt;width:595.4pt;height:31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51043F" w:rsidRDefault="00C40217">
      <w:pPr>
        <w:ind w:left="7082" w:right="845"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179704</wp:posOffset>
                </wp:positionH>
                <wp:positionV relativeFrom="line">
                  <wp:posOffset>14605</wp:posOffset>
                </wp:positionV>
                <wp:extent cx="7200900" cy="327025"/>
                <wp:effectExtent l="0" t="0" r="0" b="0"/>
                <wp:wrapNone/>
                <wp:docPr id="1073741827" name="officeArt object" descr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27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43F" w:rsidRDefault="00C4021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36"/>
                                <w:szCs w:val="36"/>
                                <w:u w:color="FFFFFF"/>
                                <w:lang w:val="ru-RU"/>
                              </w:rPr>
                              <w:t>БАСПАСӨЗ ХАБАРЛАМАСЫ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Надпись 8" style="position:absolute;left:0;text-align:left;margin-left:14.15pt;margin-top:1.15pt;width:567pt;height:25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" filled="f" stroked="f" strokeweight="1pt">
                <v:stroke miterlimit="4"/>
                <v:textbox inset="0,0,0,0">
                  <w:txbxContent>
                    <w:p w:rsidR="0051043F" w:rsidRDefault="00C40217">
                      <w:pPr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36"/>
                          <w:szCs w:val="36"/>
                          <w:u w:color="FFFFFF"/>
                          <w:lang w:val="ru-RU"/>
                        </w:rPr>
                        <w:t>БАСПАСӨЗ ХАБАРЛАМАСЫ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1043F" w:rsidRDefault="0051043F">
      <w:pPr>
        <w:ind w:left="7082" w:right="845" w:firstLine="709"/>
        <w:jc w:val="right"/>
        <w:rPr>
          <w:rFonts w:ascii="Arial" w:eastAsia="Arial" w:hAnsi="Arial" w:cs="Arial"/>
          <w:sz w:val="20"/>
          <w:szCs w:val="20"/>
          <w:lang w:val="ru-RU"/>
        </w:rPr>
      </w:pPr>
    </w:p>
    <w:p w:rsidR="0051043F" w:rsidRDefault="0051043F">
      <w:pPr>
        <w:ind w:left="7082" w:right="845" w:firstLine="709"/>
        <w:jc w:val="right"/>
        <w:rPr>
          <w:rFonts w:ascii="Arial" w:eastAsia="Arial" w:hAnsi="Arial" w:cs="Arial"/>
          <w:sz w:val="20"/>
          <w:szCs w:val="20"/>
          <w:lang w:val="ru-RU"/>
        </w:rPr>
      </w:pPr>
    </w:p>
    <w:p w:rsidR="0051043F" w:rsidRDefault="0051043F">
      <w:pPr>
        <w:pStyle w:val="NoSpacing1"/>
        <w:ind w:left="1134" w:right="1127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51043F" w:rsidRPr="00B47F9E" w:rsidRDefault="00057CB7">
      <w:pPr>
        <w:pStyle w:val="NoSpacing1"/>
        <w:ind w:left="1134" w:right="1127"/>
        <w:jc w:val="right"/>
        <w:rPr>
          <w:rFonts w:ascii="Arial" w:eastAsia="Arial" w:hAnsi="Arial" w:cs="Arial"/>
          <w:b/>
          <w:bCs/>
        </w:rPr>
      </w:pPr>
      <w:r w:rsidRPr="00B47F9E">
        <w:rPr>
          <w:rFonts w:ascii="Arial" w:hAnsi="Arial" w:cs="Arial"/>
          <w:b/>
          <w:bCs/>
        </w:rPr>
        <w:t xml:space="preserve">2020 </w:t>
      </w:r>
      <w:proofErr w:type="spellStart"/>
      <w:r w:rsidRPr="00B47F9E">
        <w:rPr>
          <w:rFonts w:ascii="Arial" w:hAnsi="Arial" w:cs="Arial"/>
          <w:b/>
          <w:bCs/>
        </w:rPr>
        <w:t>жылғы</w:t>
      </w:r>
      <w:proofErr w:type="spellEnd"/>
      <w:r w:rsidRPr="00B47F9E">
        <w:rPr>
          <w:rFonts w:ascii="Arial" w:hAnsi="Arial" w:cs="Arial"/>
          <w:b/>
          <w:bCs/>
        </w:rPr>
        <w:t xml:space="preserve"> 27</w:t>
      </w:r>
      <w:r w:rsidR="00C40217" w:rsidRPr="00B47F9E">
        <w:rPr>
          <w:rFonts w:ascii="Arial" w:hAnsi="Arial" w:cs="Arial"/>
          <w:b/>
          <w:bCs/>
        </w:rPr>
        <w:t xml:space="preserve"> </w:t>
      </w:r>
      <w:proofErr w:type="spellStart"/>
      <w:r w:rsidRPr="00B47F9E">
        <w:rPr>
          <w:rFonts w:ascii="Arial" w:hAnsi="Arial" w:cs="Arial"/>
          <w:b/>
          <w:bCs/>
        </w:rPr>
        <w:t>мамыр</w:t>
      </w:r>
      <w:proofErr w:type="spellEnd"/>
      <w:r w:rsidRPr="00B47F9E">
        <w:rPr>
          <w:rFonts w:ascii="Arial" w:hAnsi="Arial" w:cs="Arial"/>
          <w:b/>
          <w:bCs/>
        </w:rPr>
        <w:t xml:space="preserve"> </w:t>
      </w:r>
    </w:p>
    <w:p w:rsidR="0051043F" w:rsidRPr="00B47F9E" w:rsidRDefault="0051043F" w:rsidP="00BD5427">
      <w:pPr>
        <w:pStyle w:val="NoSpacing1"/>
        <w:ind w:right="1127"/>
        <w:rPr>
          <w:rFonts w:ascii="Arial" w:eastAsia="Arial" w:hAnsi="Arial" w:cs="Arial"/>
          <w:b/>
          <w:bCs/>
        </w:rPr>
      </w:pPr>
    </w:p>
    <w:p w:rsidR="00BD5427" w:rsidRPr="00B47F9E" w:rsidRDefault="00BD5427" w:rsidP="00BD5427">
      <w:pPr>
        <w:pStyle w:val="Body"/>
        <w:ind w:left="7082" w:right="845" w:firstLine="709"/>
        <w:jc w:val="right"/>
        <w:rPr>
          <w:rFonts w:ascii="Arial" w:eastAsia="Arial" w:hAnsi="Arial" w:cs="Arial"/>
          <w:sz w:val="22"/>
          <w:szCs w:val="22"/>
        </w:rPr>
      </w:pPr>
    </w:p>
    <w:p w:rsidR="00057CB7" w:rsidRPr="00B47F9E" w:rsidRDefault="00057CB7" w:rsidP="00BD5427">
      <w:pPr>
        <w:pStyle w:val="NoSpacing1"/>
        <w:ind w:left="1134" w:right="1127"/>
        <w:jc w:val="center"/>
        <w:rPr>
          <w:rFonts w:ascii="Arial" w:hAnsi="Arial" w:cs="Arial"/>
          <w:b/>
          <w:bCs/>
          <w:lang w:val="kk-KZ"/>
        </w:rPr>
      </w:pPr>
      <w:r w:rsidRPr="00B47F9E">
        <w:rPr>
          <w:rFonts w:ascii="Arial" w:hAnsi="Arial" w:cs="Arial"/>
          <w:b/>
          <w:bCs/>
        </w:rPr>
        <w:t>«</w:t>
      </w:r>
      <w:r w:rsidRPr="00B47F9E">
        <w:rPr>
          <w:rFonts w:ascii="Arial" w:hAnsi="Arial" w:cs="Arial"/>
          <w:b/>
          <w:bCs/>
          <w:lang w:val="kk-KZ"/>
        </w:rPr>
        <w:t>Қазақстан Республикасындағы миграциялық процесстерге әр түрлі акторлардың ықпалы</w:t>
      </w:r>
      <w:r w:rsidRPr="00B47F9E">
        <w:rPr>
          <w:rFonts w:ascii="Arial" w:hAnsi="Arial" w:cs="Arial"/>
          <w:b/>
          <w:bCs/>
        </w:rPr>
        <w:t>»</w:t>
      </w:r>
      <w:r w:rsidRPr="00B47F9E">
        <w:rPr>
          <w:rFonts w:ascii="Arial" w:hAnsi="Arial" w:cs="Arial"/>
          <w:b/>
          <w:bCs/>
          <w:lang w:val="kk-KZ"/>
        </w:rPr>
        <w:t xml:space="preserve"> тақырыбында дөңгелек үстелі өтті</w:t>
      </w:r>
    </w:p>
    <w:p w:rsidR="00BD5427" w:rsidRPr="00B47F9E" w:rsidRDefault="00BD5427" w:rsidP="00BD5427">
      <w:pPr>
        <w:pStyle w:val="NoSpacing1"/>
        <w:ind w:left="1134" w:right="1127"/>
        <w:jc w:val="center"/>
        <w:rPr>
          <w:rFonts w:ascii="Arial" w:eastAsia="Arial" w:hAnsi="Arial" w:cs="Arial"/>
          <w:b/>
          <w:bCs/>
        </w:rPr>
      </w:pPr>
    </w:p>
    <w:p w:rsidR="00057CB7" w:rsidRPr="00B47F9E" w:rsidRDefault="00057CB7" w:rsidP="00057CB7">
      <w:pPr>
        <w:pStyle w:val="NoSpacing1"/>
        <w:ind w:left="1134" w:right="1127"/>
        <w:rPr>
          <w:rFonts w:ascii="Arial" w:hAnsi="Arial" w:cs="Arial"/>
          <w:lang w:val="kk-KZ"/>
        </w:rPr>
      </w:pPr>
      <w:r w:rsidRPr="00B47F9E">
        <w:rPr>
          <w:rFonts w:ascii="Arial" w:hAnsi="Arial" w:cs="Arial"/>
        </w:rPr>
        <w:t xml:space="preserve">2020 </w:t>
      </w:r>
      <w:proofErr w:type="spellStart"/>
      <w:r w:rsidRPr="00B47F9E">
        <w:rPr>
          <w:rFonts w:ascii="Arial" w:hAnsi="Arial" w:cs="Arial"/>
        </w:rPr>
        <w:t>жылғы</w:t>
      </w:r>
      <w:proofErr w:type="spellEnd"/>
      <w:r w:rsidRPr="00B47F9E">
        <w:rPr>
          <w:rFonts w:ascii="Arial" w:hAnsi="Arial" w:cs="Arial"/>
        </w:rPr>
        <w:t xml:space="preserve"> 2</w:t>
      </w:r>
      <w:r w:rsidRPr="00B47F9E">
        <w:rPr>
          <w:rFonts w:ascii="Arial" w:hAnsi="Arial" w:cs="Arial"/>
          <w:lang w:val="kk-KZ"/>
        </w:rPr>
        <w:t>7</w:t>
      </w:r>
      <w:r w:rsidRPr="00B47F9E">
        <w:rPr>
          <w:rFonts w:ascii="Arial" w:hAnsi="Arial" w:cs="Arial"/>
        </w:rPr>
        <w:t xml:space="preserve"> </w:t>
      </w:r>
      <w:r w:rsidRPr="00B47F9E">
        <w:rPr>
          <w:rFonts w:ascii="Arial" w:hAnsi="Arial" w:cs="Arial"/>
          <w:lang w:val="kk-KZ"/>
        </w:rPr>
        <w:t>мамырында</w:t>
      </w:r>
      <w:r w:rsidRPr="00B47F9E">
        <w:rPr>
          <w:rFonts w:ascii="Arial" w:hAnsi="Arial" w:cs="Arial"/>
        </w:rPr>
        <w:t xml:space="preserve"> </w:t>
      </w:r>
      <w:proofErr w:type="spellStart"/>
      <w:r w:rsidRPr="00B47F9E">
        <w:rPr>
          <w:rFonts w:ascii="Arial" w:hAnsi="Arial" w:cs="Arial"/>
        </w:rPr>
        <w:t>Еуропалық</w:t>
      </w:r>
      <w:proofErr w:type="spellEnd"/>
      <w:r w:rsidRPr="00B47F9E">
        <w:rPr>
          <w:rFonts w:ascii="Arial" w:hAnsi="Arial" w:cs="Arial"/>
        </w:rPr>
        <w:t xml:space="preserve"> </w:t>
      </w:r>
      <w:proofErr w:type="spellStart"/>
      <w:r w:rsidRPr="00B47F9E">
        <w:rPr>
          <w:rFonts w:ascii="Arial" w:hAnsi="Arial" w:cs="Arial"/>
        </w:rPr>
        <w:t>Одақтың</w:t>
      </w:r>
      <w:proofErr w:type="spellEnd"/>
      <w:r w:rsidRPr="00B47F9E">
        <w:rPr>
          <w:rFonts w:ascii="Arial" w:hAnsi="Arial" w:cs="Arial"/>
        </w:rPr>
        <w:t xml:space="preserve"> </w:t>
      </w:r>
      <w:proofErr w:type="spellStart"/>
      <w:r w:rsidRPr="00B47F9E">
        <w:rPr>
          <w:rFonts w:ascii="Arial" w:hAnsi="Arial" w:cs="Arial"/>
        </w:rPr>
        <w:t>жобасы</w:t>
      </w:r>
      <w:proofErr w:type="spellEnd"/>
      <w:r w:rsidRPr="00B47F9E">
        <w:rPr>
          <w:rFonts w:ascii="Arial" w:hAnsi="Arial" w:cs="Arial"/>
          <w:lang w:val="kk-KZ"/>
        </w:rPr>
        <w:t xml:space="preserve">ның шеңберінде </w:t>
      </w:r>
      <w:r w:rsidRPr="00B47F9E">
        <w:rPr>
          <w:rFonts w:ascii="Arial" w:hAnsi="Arial" w:cs="Arial"/>
          <w:bCs/>
        </w:rPr>
        <w:t>«</w:t>
      </w:r>
      <w:r w:rsidRPr="00B47F9E">
        <w:rPr>
          <w:rFonts w:ascii="Arial" w:hAnsi="Arial" w:cs="Arial"/>
          <w:bCs/>
          <w:lang w:val="kk-KZ"/>
        </w:rPr>
        <w:t>Қазақстан</w:t>
      </w:r>
      <w:r w:rsidRPr="00B47F9E">
        <w:rPr>
          <w:rFonts w:ascii="Arial" w:hAnsi="Arial" w:cs="Arial"/>
          <w:b/>
          <w:bCs/>
          <w:lang w:val="kk-KZ"/>
        </w:rPr>
        <w:t xml:space="preserve"> </w:t>
      </w:r>
      <w:r w:rsidRPr="00B47F9E">
        <w:rPr>
          <w:rFonts w:ascii="Arial" w:hAnsi="Arial" w:cs="Arial"/>
          <w:bCs/>
          <w:lang w:val="kk-KZ"/>
        </w:rPr>
        <w:t>Республикасындағы миграциялық процесстерге әр түрлі акторлардың ықпалы</w:t>
      </w:r>
      <w:r w:rsidRPr="00B47F9E">
        <w:rPr>
          <w:rFonts w:ascii="Arial" w:hAnsi="Arial" w:cs="Arial"/>
          <w:bCs/>
        </w:rPr>
        <w:t>»</w:t>
      </w:r>
      <w:r w:rsidRPr="00B47F9E">
        <w:rPr>
          <w:rFonts w:ascii="Arial" w:hAnsi="Arial" w:cs="Arial"/>
          <w:bCs/>
          <w:lang w:val="kk-KZ"/>
        </w:rPr>
        <w:t xml:space="preserve"> тақырыбында дөңгелек үстелі өтті</w:t>
      </w:r>
      <w:r w:rsidRPr="00B47F9E">
        <w:rPr>
          <w:rFonts w:ascii="Arial" w:hAnsi="Arial" w:cs="Arial"/>
          <w:bCs/>
          <w:lang w:val="kk-KZ"/>
        </w:rPr>
        <w:t xml:space="preserve">. Аталған шара </w:t>
      </w:r>
      <w:r w:rsidRPr="00B47F9E">
        <w:rPr>
          <w:rFonts w:ascii="Arial" w:hAnsi="Arial" w:cs="Arial"/>
          <w:lang w:val="kk-KZ"/>
        </w:rPr>
        <w:t>Қазақстандағы мигранттардың құқықтары мен бостандықтарын іске асыруда қатысатын әр түрлі субъектілердің қызметін талқылау, сондай-ақ COVID-19 пандемиясында мигранттар тап болатын проблемалардың ауқымын қарастыру мақсатында өткізілді.</w:t>
      </w:r>
    </w:p>
    <w:p w:rsidR="00057CB7" w:rsidRPr="00B47F9E" w:rsidRDefault="00057CB7" w:rsidP="00BD5427">
      <w:pPr>
        <w:pStyle w:val="NoSpacing1"/>
        <w:ind w:left="1134" w:right="1127"/>
        <w:jc w:val="both"/>
        <w:rPr>
          <w:rFonts w:ascii="Arial" w:hAnsi="Arial" w:cs="Arial"/>
        </w:rPr>
      </w:pPr>
    </w:p>
    <w:p w:rsidR="00BD5427" w:rsidRPr="00B47F9E" w:rsidRDefault="00057CB7" w:rsidP="00BD5427">
      <w:pPr>
        <w:pStyle w:val="NoSpacing1"/>
        <w:ind w:left="1134" w:right="1127"/>
        <w:jc w:val="both"/>
        <w:rPr>
          <w:rFonts w:ascii="Arial" w:hAnsi="Arial" w:cs="Arial"/>
          <w:lang w:val="kk-KZ"/>
        </w:rPr>
      </w:pPr>
      <w:r w:rsidRPr="00B47F9E">
        <w:rPr>
          <w:rFonts w:ascii="Arial" w:hAnsi="Arial" w:cs="Arial"/>
          <w:lang w:val="kk-KZ"/>
        </w:rPr>
        <w:t xml:space="preserve">Шараға қатысушы ретінде миграциялық саясатты реттеуші уәкілетті </w:t>
      </w:r>
      <w:r w:rsidR="002C60A0" w:rsidRPr="00B47F9E">
        <w:rPr>
          <w:rFonts w:ascii="Arial" w:hAnsi="Arial" w:cs="Arial"/>
          <w:lang w:val="kk-KZ"/>
        </w:rPr>
        <w:t>мемлекеттік органдар</w:t>
      </w:r>
      <w:r w:rsidRPr="00B47F9E">
        <w:rPr>
          <w:rFonts w:ascii="Arial" w:hAnsi="Arial" w:cs="Arial"/>
          <w:lang w:val="kk-KZ"/>
        </w:rPr>
        <w:t xml:space="preserve">, заңгерлер мен адвокаттар, </w:t>
      </w:r>
      <w:proofErr w:type="spellStart"/>
      <w:r w:rsidR="002C60A0" w:rsidRPr="00B47F9E">
        <w:rPr>
          <w:rFonts w:ascii="Arial" w:hAnsi="Arial" w:cs="Arial"/>
        </w:rPr>
        <w:t>қоғамдық</w:t>
      </w:r>
      <w:proofErr w:type="spellEnd"/>
      <w:r w:rsidR="002C60A0" w:rsidRPr="00B47F9E">
        <w:rPr>
          <w:rFonts w:ascii="Arial" w:hAnsi="Arial" w:cs="Arial"/>
        </w:rPr>
        <w:t xml:space="preserve"> </w:t>
      </w:r>
      <w:proofErr w:type="spellStart"/>
      <w:r w:rsidR="002C60A0" w:rsidRPr="00B47F9E">
        <w:rPr>
          <w:rFonts w:ascii="Arial" w:hAnsi="Arial" w:cs="Arial"/>
        </w:rPr>
        <w:t>қайраткерлер</w:t>
      </w:r>
      <w:proofErr w:type="spellEnd"/>
      <w:r w:rsidR="002C60A0" w:rsidRPr="00B47F9E">
        <w:rPr>
          <w:rFonts w:ascii="Arial" w:hAnsi="Arial" w:cs="Arial"/>
        </w:rPr>
        <w:t xml:space="preserve"> мен </w:t>
      </w:r>
      <w:proofErr w:type="spellStart"/>
      <w:r w:rsidR="002C60A0" w:rsidRPr="00B47F9E">
        <w:rPr>
          <w:rFonts w:ascii="Arial" w:hAnsi="Arial" w:cs="Arial"/>
        </w:rPr>
        <w:t>мемлекеттік</w:t>
      </w:r>
      <w:proofErr w:type="spellEnd"/>
      <w:r w:rsidR="002C60A0" w:rsidRPr="00B47F9E">
        <w:rPr>
          <w:rFonts w:ascii="Arial" w:hAnsi="Arial" w:cs="Arial"/>
        </w:rPr>
        <w:t xml:space="preserve"> </w:t>
      </w:r>
      <w:proofErr w:type="spellStart"/>
      <w:r w:rsidR="002C60A0" w:rsidRPr="00B47F9E">
        <w:rPr>
          <w:rFonts w:ascii="Arial" w:hAnsi="Arial" w:cs="Arial"/>
        </w:rPr>
        <w:t>емес</w:t>
      </w:r>
      <w:proofErr w:type="spellEnd"/>
      <w:r w:rsidR="002C60A0" w:rsidRPr="00B47F9E">
        <w:rPr>
          <w:rFonts w:ascii="Arial" w:hAnsi="Arial" w:cs="Arial"/>
        </w:rPr>
        <w:t xml:space="preserve"> </w:t>
      </w:r>
      <w:proofErr w:type="spellStart"/>
      <w:r w:rsidR="002C60A0" w:rsidRPr="00B47F9E">
        <w:rPr>
          <w:rFonts w:ascii="Arial" w:hAnsi="Arial" w:cs="Arial"/>
        </w:rPr>
        <w:t>ұйымдардың</w:t>
      </w:r>
      <w:proofErr w:type="spellEnd"/>
      <w:r w:rsidR="002C60A0" w:rsidRPr="00B47F9E">
        <w:rPr>
          <w:rFonts w:ascii="Arial" w:hAnsi="Arial" w:cs="Arial"/>
        </w:rPr>
        <w:t xml:space="preserve"> </w:t>
      </w:r>
      <w:proofErr w:type="spellStart"/>
      <w:r w:rsidR="002C60A0" w:rsidRPr="00B47F9E">
        <w:rPr>
          <w:rFonts w:ascii="Arial" w:hAnsi="Arial" w:cs="Arial"/>
        </w:rPr>
        <w:t>өк</w:t>
      </w:r>
      <w:proofErr w:type="spellEnd"/>
      <w:r w:rsidR="002C60A0" w:rsidRPr="00B47F9E">
        <w:rPr>
          <w:rFonts w:ascii="Arial" w:hAnsi="Arial" w:cs="Arial"/>
          <w:lang w:val="kk-KZ"/>
        </w:rPr>
        <w:t>і</w:t>
      </w:r>
      <w:proofErr w:type="spellStart"/>
      <w:r w:rsidR="002C60A0" w:rsidRPr="00B47F9E">
        <w:rPr>
          <w:rFonts w:ascii="Arial" w:hAnsi="Arial" w:cs="Arial"/>
        </w:rPr>
        <w:t>лдері</w:t>
      </w:r>
      <w:proofErr w:type="spellEnd"/>
      <w:r w:rsidR="002C60A0" w:rsidRPr="00B47F9E">
        <w:rPr>
          <w:rFonts w:ascii="Arial" w:hAnsi="Arial" w:cs="Arial"/>
          <w:lang w:val="kk-KZ"/>
        </w:rPr>
        <w:t xml:space="preserve"> шақырылды.</w:t>
      </w:r>
    </w:p>
    <w:p w:rsidR="00057CB7" w:rsidRPr="00B47F9E" w:rsidRDefault="00057CB7" w:rsidP="00BD5427">
      <w:pPr>
        <w:pStyle w:val="NoSpacing1"/>
        <w:ind w:left="1134" w:right="1127"/>
        <w:jc w:val="both"/>
        <w:rPr>
          <w:rFonts w:ascii="Arial" w:hAnsi="Arial" w:cs="Arial"/>
          <w:lang w:val="kk-KZ"/>
        </w:rPr>
      </w:pPr>
    </w:p>
    <w:p w:rsidR="00BD5427" w:rsidRPr="00B47F9E" w:rsidRDefault="002C60A0" w:rsidP="00B47F9E">
      <w:pPr>
        <w:pStyle w:val="NoSpacing1"/>
        <w:ind w:left="1134" w:right="1127"/>
        <w:jc w:val="both"/>
        <w:rPr>
          <w:rFonts w:ascii="Arial" w:hAnsi="Arial" w:cs="Arial"/>
          <w:lang w:val="kk-KZ"/>
        </w:rPr>
      </w:pPr>
      <w:r w:rsidRPr="00B47F9E">
        <w:rPr>
          <w:rFonts w:ascii="Arial" w:hAnsi="Arial" w:cs="Arial"/>
          <w:lang w:val="kk-KZ"/>
        </w:rPr>
        <w:t>Қатысушылар Қазақстан Республикасындағы мигранттардың жағдайына байланысты туындатын сұрақтарды талқылады. Соның ішінде</w:t>
      </w:r>
      <w:r w:rsidR="00B47F9E" w:rsidRPr="00B47F9E">
        <w:rPr>
          <w:rFonts w:ascii="Arial" w:hAnsi="Arial" w:cs="Arial"/>
          <w:lang w:val="kk-KZ"/>
        </w:rPr>
        <w:t xml:space="preserve"> мигранттарды жұмысқа орналастыру мен салық салудағы қиындықтар, үкіметтік емес ұйымдардың құжаттау бойынша қызметі, мигранттардың сот төрелігіне қол жетімділігі және ұжымдық шығарумен күрес, мигранттардың медициналық және білім беру қызметтеріне қол жетімділігі.</w:t>
      </w:r>
    </w:p>
    <w:p w:rsidR="00BD5427" w:rsidRPr="00B47F9E" w:rsidRDefault="00BD5427" w:rsidP="00BD5427">
      <w:pPr>
        <w:pStyle w:val="NoSpacing1"/>
        <w:ind w:right="1127"/>
        <w:jc w:val="both"/>
        <w:rPr>
          <w:rFonts w:ascii="Arial" w:eastAsia="Arial" w:hAnsi="Arial" w:cs="Arial"/>
        </w:rPr>
      </w:pPr>
    </w:p>
    <w:p w:rsidR="0051043F" w:rsidRPr="00B47F9E" w:rsidRDefault="0051043F">
      <w:pPr>
        <w:pStyle w:val="NoSpacing1"/>
        <w:ind w:left="1134" w:right="1127"/>
        <w:jc w:val="both"/>
        <w:rPr>
          <w:rFonts w:ascii="Arial" w:eastAsia="Arial" w:hAnsi="Arial" w:cs="Arial"/>
        </w:rPr>
      </w:pPr>
    </w:p>
    <w:p w:rsidR="0051043F" w:rsidRPr="00B47F9E" w:rsidRDefault="00B47F9E">
      <w:pPr>
        <w:pStyle w:val="NoSpacing1"/>
        <w:ind w:left="1134" w:right="1127"/>
        <w:jc w:val="both"/>
        <w:rPr>
          <w:rFonts w:ascii="Arial" w:eastAsia="Arial" w:hAnsi="Arial" w:cs="Arial"/>
        </w:rPr>
      </w:pPr>
      <w:r w:rsidRPr="00B47F9E">
        <w:rPr>
          <w:rFonts w:ascii="Arial" w:hAnsi="Arial" w:cs="Arial"/>
          <w:lang w:val="kk-KZ"/>
        </w:rPr>
        <w:t>Шара</w:t>
      </w:r>
      <w:r w:rsidR="00C40217" w:rsidRPr="00B47F9E">
        <w:rPr>
          <w:rFonts w:ascii="Arial" w:hAnsi="Arial" w:cs="Arial"/>
        </w:rPr>
        <w:t xml:space="preserve"> «</w:t>
      </w:r>
      <w:proofErr w:type="spellStart"/>
      <w:r w:rsidR="00C40217" w:rsidRPr="00B47F9E">
        <w:rPr>
          <w:rFonts w:ascii="Arial" w:hAnsi="Arial" w:cs="Arial"/>
        </w:rPr>
        <w:t>Қазақстандағы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мигранттардың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құқықтарын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құқықтық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қорғауды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күшейту</w:t>
      </w:r>
      <w:proofErr w:type="spellEnd"/>
      <w:r w:rsidR="00C40217" w:rsidRPr="00B47F9E">
        <w:rPr>
          <w:rFonts w:ascii="Arial" w:hAnsi="Arial" w:cs="Arial"/>
        </w:rPr>
        <w:t xml:space="preserve">» </w:t>
      </w:r>
      <w:proofErr w:type="spellStart"/>
      <w:r w:rsidR="00C40217" w:rsidRPr="00B47F9E">
        <w:rPr>
          <w:rFonts w:ascii="Arial" w:hAnsi="Arial" w:cs="Arial"/>
        </w:rPr>
        <w:t>жобасы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аясында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Еуропалық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Одақтың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қаржылық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қолдауымен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Халықаралық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заңгерлер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комиссиясы</w:t>
      </w:r>
      <w:proofErr w:type="spellEnd"/>
      <w:r w:rsidR="00C40217" w:rsidRPr="00B47F9E">
        <w:rPr>
          <w:rFonts w:ascii="Arial" w:hAnsi="Arial" w:cs="Arial"/>
        </w:rPr>
        <w:t xml:space="preserve"> (ICJ) </w:t>
      </w:r>
      <w:proofErr w:type="spellStart"/>
      <w:r w:rsidR="00C40217" w:rsidRPr="00B47F9E">
        <w:rPr>
          <w:rFonts w:ascii="Arial" w:hAnsi="Arial" w:cs="Arial"/>
        </w:rPr>
        <w:t>және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Халықаралық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заңгерлер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комиссиясы</w:t>
      </w:r>
      <w:proofErr w:type="spellEnd"/>
      <w:r w:rsidR="00C40217" w:rsidRPr="00B47F9E">
        <w:rPr>
          <w:rFonts w:ascii="Arial" w:hAnsi="Arial" w:cs="Arial"/>
        </w:rPr>
        <w:t xml:space="preserve"> - </w:t>
      </w:r>
      <w:proofErr w:type="spellStart"/>
      <w:r w:rsidR="00C40217" w:rsidRPr="00B47F9E">
        <w:rPr>
          <w:rFonts w:ascii="Arial" w:hAnsi="Arial" w:cs="Arial"/>
        </w:rPr>
        <w:t>Еуропа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институттары</w:t>
      </w:r>
      <w:proofErr w:type="spellEnd"/>
      <w:r w:rsidR="00C40217" w:rsidRPr="00B47F9E">
        <w:rPr>
          <w:rFonts w:ascii="Arial" w:hAnsi="Arial" w:cs="Arial"/>
        </w:rPr>
        <w:t xml:space="preserve"> (ICJ-EI) </w:t>
      </w:r>
      <w:proofErr w:type="spellStart"/>
      <w:r w:rsidR="00C40217" w:rsidRPr="00B47F9E">
        <w:rPr>
          <w:rFonts w:ascii="Arial" w:hAnsi="Arial" w:cs="Arial"/>
        </w:rPr>
        <w:t>бірлесіп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ұйымдастырды</w:t>
      </w:r>
      <w:proofErr w:type="spellEnd"/>
      <w:r w:rsidR="00C40217" w:rsidRPr="00B47F9E">
        <w:rPr>
          <w:rFonts w:ascii="Arial" w:hAnsi="Arial" w:cs="Arial"/>
        </w:rPr>
        <w:t xml:space="preserve">. </w:t>
      </w:r>
      <w:proofErr w:type="spellStart"/>
      <w:r w:rsidR="00C40217" w:rsidRPr="00B47F9E">
        <w:rPr>
          <w:rFonts w:ascii="Arial" w:hAnsi="Arial" w:cs="Arial"/>
        </w:rPr>
        <w:t>Жобаның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мақсаты</w:t>
      </w:r>
      <w:proofErr w:type="spellEnd"/>
      <w:r w:rsidR="00C40217" w:rsidRPr="00B47F9E">
        <w:rPr>
          <w:rFonts w:ascii="Arial" w:hAnsi="Arial" w:cs="Arial"/>
        </w:rPr>
        <w:t xml:space="preserve"> - </w:t>
      </w:r>
      <w:proofErr w:type="spellStart"/>
      <w:r w:rsidR="00C40217" w:rsidRPr="00B47F9E">
        <w:rPr>
          <w:rFonts w:ascii="Arial" w:hAnsi="Arial" w:cs="Arial"/>
        </w:rPr>
        <w:t>мигранттардың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Қазақстандағы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адам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құқықтарын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қорғаудың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ұлттық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және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халықаралық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тетіктеріне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қол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жетімділігін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жақсарту</w:t>
      </w:r>
      <w:proofErr w:type="spellEnd"/>
      <w:r w:rsidR="00C40217" w:rsidRPr="00B47F9E">
        <w:rPr>
          <w:rFonts w:ascii="Arial" w:hAnsi="Arial" w:cs="Arial"/>
        </w:rPr>
        <w:t xml:space="preserve">, </w:t>
      </w:r>
      <w:proofErr w:type="spellStart"/>
      <w:r w:rsidR="00C40217" w:rsidRPr="00B47F9E">
        <w:rPr>
          <w:rFonts w:ascii="Arial" w:hAnsi="Arial" w:cs="Arial"/>
        </w:rPr>
        <w:t>сондай-ақ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кәсіби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оқытуды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және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Қазақстандағы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мамандандырылған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заңгерлер</w:t>
      </w:r>
      <w:proofErr w:type="spellEnd"/>
      <w:r w:rsidR="00C40217" w:rsidRPr="00B47F9E">
        <w:rPr>
          <w:rFonts w:ascii="Arial" w:hAnsi="Arial" w:cs="Arial"/>
        </w:rPr>
        <w:t xml:space="preserve"> мен </w:t>
      </w:r>
      <w:proofErr w:type="spellStart"/>
      <w:r w:rsidR="00C40217" w:rsidRPr="00B47F9E">
        <w:rPr>
          <w:rFonts w:ascii="Arial" w:hAnsi="Arial" w:cs="Arial"/>
        </w:rPr>
        <w:t>олардың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еуропалық</w:t>
      </w:r>
      <w:proofErr w:type="spellEnd"/>
      <w:r w:rsidR="00C40217" w:rsidRPr="00B47F9E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C40217" w:rsidRPr="00B47F9E">
        <w:rPr>
          <w:rFonts w:ascii="Arial" w:hAnsi="Arial" w:cs="Arial"/>
        </w:rPr>
        <w:t>әріптестері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арасындағы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ынтымақтастықты</w:t>
      </w:r>
      <w:proofErr w:type="spellEnd"/>
      <w:r w:rsidR="00C40217" w:rsidRPr="00B47F9E">
        <w:rPr>
          <w:rFonts w:ascii="Arial" w:hAnsi="Arial" w:cs="Arial"/>
        </w:rPr>
        <w:t xml:space="preserve"> </w:t>
      </w:r>
      <w:proofErr w:type="spellStart"/>
      <w:r w:rsidR="00C40217" w:rsidRPr="00B47F9E">
        <w:rPr>
          <w:rFonts w:ascii="Arial" w:hAnsi="Arial" w:cs="Arial"/>
        </w:rPr>
        <w:t>дамыту</w:t>
      </w:r>
      <w:proofErr w:type="spellEnd"/>
      <w:r w:rsidR="00C40217" w:rsidRPr="00B47F9E">
        <w:rPr>
          <w:rFonts w:ascii="Arial" w:hAnsi="Arial" w:cs="Arial"/>
        </w:rPr>
        <w:t>.</w:t>
      </w:r>
    </w:p>
    <w:p w:rsidR="0051043F" w:rsidRPr="00B47F9E" w:rsidRDefault="0051043F">
      <w:pPr>
        <w:pStyle w:val="NoSpacing1"/>
        <w:ind w:left="1134" w:right="1127"/>
        <w:jc w:val="both"/>
        <w:rPr>
          <w:rFonts w:ascii="Arial" w:eastAsia="Arial" w:hAnsi="Arial" w:cs="Arial"/>
          <w:shd w:val="clear" w:color="auto" w:fill="FFFF00"/>
        </w:rPr>
      </w:pPr>
    </w:p>
    <w:p w:rsidR="0051043F" w:rsidRPr="00B47F9E" w:rsidRDefault="0051043F">
      <w:pPr>
        <w:pStyle w:val="NoSpacing1"/>
        <w:ind w:left="1134" w:right="1127"/>
        <w:jc w:val="both"/>
        <w:rPr>
          <w:rFonts w:ascii="Arial" w:eastAsia="Arial" w:hAnsi="Arial" w:cs="Arial"/>
        </w:rPr>
      </w:pPr>
    </w:p>
    <w:p w:rsidR="0051043F" w:rsidRPr="00B47F9E" w:rsidRDefault="00C40217">
      <w:pPr>
        <w:pStyle w:val="NoSpacing1"/>
        <w:ind w:left="1134" w:right="1127"/>
        <w:jc w:val="both"/>
        <w:rPr>
          <w:rStyle w:val="None"/>
          <w:rFonts w:ascii="Arial" w:eastAsia="Arial" w:hAnsi="Arial" w:cs="Arial"/>
          <w:i/>
          <w:iCs/>
        </w:rPr>
      </w:pPr>
      <w:proofErr w:type="spellStart"/>
      <w:r w:rsidRPr="00B47F9E">
        <w:rPr>
          <w:rFonts w:ascii="Arial" w:hAnsi="Arial" w:cs="Arial"/>
          <w:i/>
          <w:iCs/>
        </w:rPr>
        <w:t>Қосымша</w:t>
      </w:r>
      <w:proofErr w:type="spellEnd"/>
      <w:r w:rsidRPr="00B47F9E">
        <w:rPr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Fonts w:ascii="Arial" w:hAnsi="Arial" w:cs="Arial"/>
          <w:i/>
          <w:iCs/>
        </w:rPr>
        <w:t>ақпарат</w:t>
      </w:r>
      <w:proofErr w:type="spellEnd"/>
      <w:r w:rsidRPr="00B47F9E">
        <w:rPr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Fonts w:ascii="Arial" w:hAnsi="Arial" w:cs="Arial"/>
          <w:i/>
          <w:iCs/>
        </w:rPr>
        <w:t>үшін</w:t>
      </w:r>
      <w:proofErr w:type="spellEnd"/>
      <w:r w:rsidRPr="00B47F9E">
        <w:rPr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Fonts w:ascii="Arial" w:hAnsi="Arial" w:cs="Arial"/>
        </w:rPr>
        <w:t>Құқықтық</w:t>
      </w:r>
      <w:proofErr w:type="spellEnd"/>
      <w:r w:rsidRPr="00B47F9E">
        <w:rPr>
          <w:rFonts w:ascii="Arial" w:hAnsi="Arial" w:cs="Arial"/>
        </w:rPr>
        <w:t xml:space="preserve"> </w:t>
      </w:r>
      <w:proofErr w:type="spellStart"/>
      <w:r w:rsidRPr="00B47F9E">
        <w:rPr>
          <w:rFonts w:ascii="Arial" w:hAnsi="Arial" w:cs="Arial"/>
        </w:rPr>
        <w:t>саясатты</w:t>
      </w:r>
      <w:proofErr w:type="spellEnd"/>
      <w:r w:rsidRPr="00B47F9E">
        <w:rPr>
          <w:rFonts w:ascii="Arial" w:hAnsi="Arial" w:cs="Arial"/>
        </w:rPr>
        <w:t xml:space="preserve"> </w:t>
      </w:r>
      <w:proofErr w:type="spellStart"/>
      <w:r w:rsidRPr="00B47F9E">
        <w:rPr>
          <w:rFonts w:ascii="Arial" w:hAnsi="Arial" w:cs="Arial"/>
        </w:rPr>
        <w:t>зерттеу</w:t>
      </w:r>
      <w:proofErr w:type="spellEnd"/>
      <w:r w:rsidRPr="00B47F9E">
        <w:rPr>
          <w:rFonts w:ascii="Arial" w:hAnsi="Arial" w:cs="Arial"/>
        </w:rPr>
        <w:t xml:space="preserve"> </w:t>
      </w:r>
      <w:proofErr w:type="spellStart"/>
      <w:r w:rsidRPr="00B47F9E">
        <w:rPr>
          <w:rFonts w:ascii="Arial" w:hAnsi="Arial" w:cs="Arial"/>
        </w:rPr>
        <w:t>орталығы</w:t>
      </w:r>
      <w:r w:rsidRPr="00B47F9E">
        <w:rPr>
          <w:rFonts w:ascii="Arial" w:hAnsi="Arial" w:cs="Arial"/>
          <w:i/>
          <w:iCs/>
        </w:rPr>
        <w:t>ның</w:t>
      </w:r>
      <w:proofErr w:type="spellEnd"/>
      <w:r w:rsidRPr="00B47F9E">
        <w:rPr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Fonts w:ascii="Arial" w:hAnsi="Arial" w:cs="Arial"/>
          <w:i/>
          <w:iCs/>
        </w:rPr>
        <w:t>өкілі</w:t>
      </w:r>
      <w:proofErr w:type="spellEnd"/>
      <w:r w:rsidRPr="00B47F9E">
        <w:rPr>
          <w:rFonts w:ascii="Arial" w:hAnsi="Arial" w:cs="Arial"/>
          <w:i/>
          <w:iCs/>
        </w:rPr>
        <w:t xml:space="preserve"> Ольга  </w:t>
      </w:r>
      <w:proofErr w:type="spellStart"/>
      <w:r w:rsidRPr="00B47F9E">
        <w:rPr>
          <w:rFonts w:ascii="Arial" w:hAnsi="Arial" w:cs="Arial"/>
          <w:i/>
          <w:iCs/>
        </w:rPr>
        <w:t>Мирошниченкомен</w:t>
      </w:r>
      <w:proofErr w:type="spellEnd"/>
      <w:r w:rsidRPr="00B47F9E">
        <w:rPr>
          <w:rFonts w:ascii="Arial" w:hAnsi="Arial" w:cs="Arial"/>
          <w:i/>
          <w:iCs/>
        </w:rPr>
        <w:t xml:space="preserve">  телефон </w:t>
      </w:r>
      <w:proofErr w:type="spellStart"/>
      <w:r w:rsidRPr="00B47F9E">
        <w:rPr>
          <w:rFonts w:ascii="Arial" w:hAnsi="Arial" w:cs="Arial"/>
          <w:i/>
          <w:iCs/>
        </w:rPr>
        <w:t>арқылы</w:t>
      </w:r>
      <w:proofErr w:type="spellEnd"/>
      <w:r w:rsidRPr="00B47F9E">
        <w:rPr>
          <w:rFonts w:ascii="Arial" w:hAnsi="Arial" w:cs="Arial"/>
          <w:i/>
          <w:iCs/>
        </w:rPr>
        <w:t xml:space="preserve">: +7 727 356 03 86, +7 701 744 44 29 </w:t>
      </w:r>
      <w:proofErr w:type="spellStart"/>
      <w:r w:rsidRPr="00B47F9E">
        <w:rPr>
          <w:rFonts w:ascii="Arial" w:hAnsi="Arial" w:cs="Arial"/>
          <w:i/>
          <w:iCs/>
        </w:rPr>
        <w:t>немесе</w:t>
      </w:r>
      <w:proofErr w:type="spellEnd"/>
      <w:r w:rsidRPr="00B47F9E">
        <w:rPr>
          <w:rFonts w:ascii="Arial" w:hAnsi="Arial" w:cs="Arial"/>
          <w:i/>
          <w:iCs/>
        </w:rPr>
        <w:t xml:space="preserve"> e-</w:t>
      </w:r>
      <w:proofErr w:type="spellStart"/>
      <w:r w:rsidRPr="00B47F9E">
        <w:rPr>
          <w:rFonts w:ascii="Arial" w:hAnsi="Arial" w:cs="Arial"/>
          <w:i/>
          <w:iCs/>
        </w:rPr>
        <w:t>mail</w:t>
      </w:r>
      <w:proofErr w:type="spellEnd"/>
      <w:r w:rsidRPr="00B47F9E">
        <w:rPr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Fonts w:ascii="Arial" w:hAnsi="Arial" w:cs="Arial"/>
          <w:i/>
          <w:iCs/>
        </w:rPr>
        <w:t>бойынша</w:t>
      </w:r>
      <w:proofErr w:type="spellEnd"/>
      <w:r w:rsidRPr="00B47F9E">
        <w:rPr>
          <w:rFonts w:ascii="Arial" w:hAnsi="Arial" w:cs="Arial"/>
          <w:i/>
          <w:iCs/>
        </w:rPr>
        <w:t xml:space="preserve">: </w:t>
      </w:r>
      <w:hyperlink r:id="rId7" w:history="1">
        <w:r w:rsidRPr="00B47F9E">
          <w:rPr>
            <w:rStyle w:val="Hyperlink0"/>
          </w:rPr>
          <w:t>omiroshnichenko@lprc.kz</w:t>
        </w:r>
      </w:hyperlink>
      <w:r w:rsidRPr="00B47F9E">
        <w:rPr>
          <w:rStyle w:val="None"/>
          <w:rFonts w:ascii="Arial" w:hAnsi="Arial" w:cs="Arial"/>
          <w:i/>
          <w:iCs/>
        </w:rPr>
        <w:t xml:space="preserve">, </w:t>
      </w:r>
      <w:proofErr w:type="spellStart"/>
      <w:r w:rsidRPr="00B47F9E">
        <w:rPr>
          <w:rStyle w:val="None"/>
          <w:rFonts w:ascii="Arial" w:hAnsi="Arial" w:cs="Arial"/>
          <w:i/>
          <w:iCs/>
        </w:rPr>
        <w:t>немесе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Еуропалық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Одақтың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Қазақстандағы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өкілдігінің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Саясат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, </w:t>
      </w:r>
      <w:proofErr w:type="spellStart"/>
      <w:r w:rsidRPr="00B47F9E">
        <w:rPr>
          <w:rStyle w:val="None"/>
          <w:rFonts w:ascii="Arial" w:hAnsi="Arial" w:cs="Arial"/>
          <w:i/>
          <w:iCs/>
        </w:rPr>
        <w:t>баспасөз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және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ақпарат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бөлімінің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қызметкері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Еркежан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Амрииевамен</w:t>
      </w:r>
      <w:proofErr w:type="spellEnd"/>
      <w:r w:rsidRPr="00B47F9E">
        <w:rPr>
          <w:rStyle w:val="None"/>
          <w:rFonts w:ascii="Arial" w:hAnsi="Arial" w:cs="Arial"/>
          <w:i/>
          <w:iCs/>
        </w:rPr>
        <w:t xml:space="preserve">: </w:t>
      </w:r>
      <w:hyperlink r:id="rId8" w:history="1">
        <w:r w:rsidRPr="00B47F9E">
          <w:rPr>
            <w:rStyle w:val="Hyperlink1"/>
            <w:rFonts w:ascii="Arial" w:hAnsi="Arial" w:cs="Arial"/>
          </w:rPr>
          <w:t>yerkezhan.amriyeva@eeas.europa.eu</w:t>
        </w:r>
      </w:hyperlink>
      <w:r w:rsidRPr="00B47F9E">
        <w:rPr>
          <w:rStyle w:val="None"/>
          <w:rFonts w:ascii="Arial" w:hAnsi="Arial" w:cs="Arial"/>
          <w:i/>
          <w:iCs/>
        </w:rPr>
        <w:t xml:space="preserve"> </w:t>
      </w:r>
      <w:proofErr w:type="spellStart"/>
      <w:r w:rsidRPr="00B47F9E">
        <w:rPr>
          <w:rStyle w:val="None"/>
          <w:rFonts w:ascii="Arial" w:hAnsi="Arial" w:cs="Arial"/>
          <w:i/>
          <w:iCs/>
        </w:rPr>
        <w:t>хабарласыңыз</w:t>
      </w:r>
      <w:proofErr w:type="spellEnd"/>
      <w:r w:rsidRPr="00B47F9E">
        <w:rPr>
          <w:rStyle w:val="None"/>
          <w:rFonts w:ascii="Arial" w:hAnsi="Arial" w:cs="Arial"/>
          <w:i/>
          <w:iCs/>
        </w:rPr>
        <w:t>.</w:t>
      </w:r>
    </w:p>
    <w:p w:rsidR="0051043F" w:rsidRPr="00B47F9E" w:rsidRDefault="0051043F">
      <w:pPr>
        <w:pStyle w:val="NoSpacing1"/>
        <w:ind w:left="709" w:right="701"/>
        <w:jc w:val="both"/>
        <w:rPr>
          <w:rStyle w:val="None"/>
          <w:rFonts w:ascii="Arial" w:eastAsia="Arial" w:hAnsi="Arial" w:cs="Arial"/>
        </w:rPr>
      </w:pPr>
    </w:p>
    <w:p w:rsidR="0051043F" w:rsidRPr="00B47F9E" w:rsidRDefault="0051043F">
      <w:pPr>
        <w:pStyle w:val="NoSpacing1"/>
        <w:ind w:left="709" w:right="701"/>
        <w:jc w:val="both"/>
        <w:rPr>
          <w:rStyle w:val="None"/>
          <w:rFonts w:ascii="Arial" w:eastAsia="Arial" w:hAnsi="Arial" w:cs="Arial"/>
        </w:rPr>
      </w:pPr>
    </w:p>
    <w:p w:rsidR="0051043F" w:rsidRDefault="00C40217">
      <w:pPr>
        <w:rPr>
          <w:rStyle w:val="None"/>
          <w:rFonts w:ascii="Arial" w:eastAsia="Arial" w:hAnsi="Arial" w:cs="Arial"/>
          <w:sz w:val="20"/>
          <w:szCs w:val="20"/>
        </w:rPr>
      </w:pPr>
      <w:r w:rsidRPr="00BD5427">
        <w:rPr>
          <w:rStyle w:val="None"/>
          <w:rFonts w:ascii="Arial" w:hAnsi="Arial"/>
          <w:sz w:val="20"/>
          <w:szCs w:val="20"/>
          <w:lang w:val="ru-RU"/>
        </w:rPr>
        <w:t xml:space="preserve">                 </w:t>
      </w:r>
      <w:r>
        <w:rPr>
          <w:rStyle w:val="None"/>
          <w:rFonts w:ascii="Arial" w:eastAsia="Arial" w:hAnsi="Arial" w:cs="Arial"/>
          <w:noProof/>
          <w:sz w:val="20"/>
          <w:szCs w:val="20"/>
          <w:lang w:val="ru-RU"/>
        </w:rPr>
        <w:drawing>
          <wp:inline distT="0" distB="0" distL="0" distR="0">
            <wp:extent cx="1371600" cy="914400"/>
            <wp:effectExtent l="0" t="0" r="0" b="0"/>
            <wp:docPr id="1073741828" name="officeArt object" descr="flag_yellow_hig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ag_yellow_high" descr="flag_yellow_high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Arial" w:hAnsi="Arial"/>
          <w:sz w:val="20"/>
          <w:szCs w:val="20"/>
        </w:rPr>
        <w:t xml:space="preserve">      </w:t>
      </w:r>
      <w:r>
        <w:rPr>
          <w:rStyle w:val="None"/>
          <w:rFonts w:ascii="Arial" w:eastAsia="Arial" w:hAnsi="Arial" w:cs="Arial"/>
          <w:noProof/>
          <w:sz w:val="20"/>
          <w:szCs w:val="20"/>
          <w:lang w:val="ru-RU"/>
        </w:rPr>
        <w:drawing>
          <wp:inline distT="0" distB="0" distL="0" distR="0">
            <wp:extent cx="2171700" cy="933450"/>
            <wp:effectExtent l="0" t="0" r="0" b="0"/>
            <wp:docPr id="1073741829" name="officeArt object" descr="LP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PRC" descr="LPRC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Arial" w:hAnsi="Arial"/>
          <w:sz w:val="20"/>
          <w:szCs w:val="20"/>
        </w:rPr>
        <w:t xml:space="preserve">       </w:t>
      </w:r>
      <w:r>
        <w:rPr>
          <w:rStyle w:val="None"/>
          <w:rFonts w:ascii="Arial" w:eastAsia="Arial" w:hAnsi="Arial" w:cs="Arial"/>
          <w:noProof/>
          <w:sz w:val="20"/>
          <w:szCs w:val="20"/>
          <w:lang w:val="ru-RU"/>
        </w:rPr>
        <w:drawing>
          <wp:inline distT="0" distB="0" distL="0" distR="0">
            <wp:extent cx="2182495" cy="835025"/>
            <wp:effectExtent l="0" t="0" r="0" b="0"/>
            <wp:docPr id="1073741830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9" descr="Picture 9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83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1043F" w:rsidRDefault="00C40217">
      <w:pPr>
        <w:tabs>
          <w:tab w:val="left" w:pos="4566"/>
        </w:tabs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lastRenderedPageBreak/>
        <w:tab/>
      </w:r>
    </w:p>
    <w:p w:rsidR="0051043F" w:rsidRDefault="00C40217">
      <w:pPr>
        <w:tabs>
          <w:tab w:val="left" w:pos="1182"/>
        </w:tabs>
      </w:pPr>
      <w:r>
        <w:rPr>
          <w:rStyle w:val="None"/>
          <w:rFonts w:ascii="Arial" w:eastAsia="Arial" w:hAnsi="Arial" w:cs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2076451</wp:posOffset>
                </wp:positionH>
                <wp:positionV relativeFrom="line">
                  <wp:posOffset>67943</wp:posOffset>
                </wp:positionV>
                <wp:extent cx="2057400" cy="1478917"/>
                <wp:effectExtent l="0" t="0" r="0" b="0"/>
                <wp:wrapNone/>
                <wp:docPr id="1073741831" name="officeArt object" descr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789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Қазақстандағы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мигранттар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құқықтарын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қорғауды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күшейту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жобасы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Құқықтық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саясатты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зерттеу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орталығы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LPRC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)</w:t>
                            </w:r>
                          </w:p>
                          <w:p w:rsidR="0051043F" w:rsidRPr="00BD5427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Шевченко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көш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. 90 101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кеңсесі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, A05K7T5,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Алматы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қ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Қазақстан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Республикасы</w:t>
                            </w:r>
                            <w:proofErr w:type="spellEnd"/>
                          </w:p>
                          <w:p w:rsidR="0051043F" w:rsidRPr="00BD5427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Тел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.: (727) 356 03 86</w:t>
                            </w:r>
                          </w:p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info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lprc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kz</w:t>
                            </w:r>
                          </w:p>
                          <w:p w:rsidR="0051043F" w:rsidRDefault="00C40217">
                            <w:pPr>
                              <w:jc w:val="center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мен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Халықаралық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заңгерлер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комиссиясымен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(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ICJ</w:t>
                            </w:r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бірселіп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жүзеге</w:t>
                            </w:r>
                            <w:proofErr w:type="spellEnd"/>
                            <w:r w:rsidRPr="00BD5427"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асырылуда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Надпись 7" style="position:absolute;margin-left:163.5pt;margin-top:5.35pt;width:162pt;height:116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" filled="f" stroked="f" strokeweight="1pt">
                <v:stroke miterlimit="4"/>
                <v:textbox inset="0,0,0,0">
                  <w:txbxContent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Қазақстандағы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мигранттар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құқықтарын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қорғауды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күшейту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»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жобасы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Құқықтық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саясатты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зерттеу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орталығы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(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LPRC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)</w:t>
                      </w:r>
                    </w:p>
                    <w:p w:rsidR="0051043F" w:rsidRPr="00BD5427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Шевченко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көш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. 90 101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кеңсесі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, A05K7T5, 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Алматы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қ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.,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Қазақстан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Республикасы</w:t>
                      </w:r>
                      <w:proofErr w:type="spellEnd"/>
                    </w:p>
                    <w:p w:rsidR="0051043F" w:rsidRPr="00BD5427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Тел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.: (727) 356 03 86</w:t>
                      </w:r>
                    </w:p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info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lprc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kz</w:t>
                      </w:r>
                    </w:p>
                    <w:p w:rsidR="0051043F" w:rsidRDefault="00C40217">
                      <w:pPr>
                        <w:jc w:val="center"/>
                      </w:pP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мен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Халықаралық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заңгерлер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комиссиясымен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(</w:t>
                      </w:r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ICJ</w:t>
                      </w:r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)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бірселіп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жүзеге</w:t>
                      </w:r>
                      <w:proofErr w:type="spellEnd"/>
                      <w:r w:rsidRPr="00BD5427"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асырылуда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rFonts w:ascii="Arial" w:eastAsia="Arial" w:hAnsi="Arial" w:cs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466723</wp:posOffset>
                </wp:positionH>
                <wp:positionV relativeFrom="line">
                  <wp:posOffset>103505</wp:posOffset>
                </wp:positionV>
                <wp:extent cx="1520192" cy="983614"/>
                <wp:effectExtent l="0" t="0" r="0" b="0"/>
                <wp:wrapNone/>
                <wp:docPr id="1073741832" name="officeArt object" descr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2" cy="9836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Бұл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жоба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Еуропалық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Одақпен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қаржыландырылады</w:t>
                            </w:r>
                            <w:proofErr w:type="spellEnd"/>
                          </w:p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Қазақстан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Республикасындағы</w:t>
                            </w:r>
                            <w:proofErr w:type="spellEnd"/>
                          </w:p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Еуропалық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Одақ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Өкілдігі</w:t>
                            </w:r>
                            <w:proofErr w:type="spellEnd"/>
                          </w:p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Космонавт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к-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сі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, 62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үй</w:t>
                            </w:r>
                            <w:proofErr w:type="spellEnd"/>
                          </w:p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Нұр-Сұлтан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 xml:space="preserve"> 010000</w:t>
                            </w:r>
                          </w:p>
                          <w:p w:rsidR="0051043F" w:rsidRDefault="00C40217">
                            <w:pPr>
                              <w:jc w:val="center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Тел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.: (7172) 97-10-40</w:t>
                            </w:r>
                          </w:p>
                          <w:p w:rsidR="0051043F" w:rsidRDefault="00C4021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Факс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</w:rPr>
                              <w:t>: (7172) 97-95-63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Надпись 6" style="position:absolute;margin-left:36.75pt;margin-top:8.15pt;width:119.7pt;height:77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" filled="f" stroked="f" strokeweight="1pt">
                <v:stroke miterlimit="4"/>
                <v:textbox inset="0,0,0,0">
                  <w:txbxContent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Бұл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жоба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Еуропалық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Одақпен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қаржыландырылады</w:t>
                      </w:r>
                      <w:proofErr w:type="spellEnd"/>
                    </w:p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Қазақстан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Республикасындағы</w:t>
                      </w:r>
                      <w:proofErr w:type="spellEnd"/>
                    </w:p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Еуропалық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Одақ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Өкілдігі</w:t>
                      </w:r>
                      <w:proofErr w:type="spellEnd"/>
                    </w:p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Космонавт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к-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сі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, 62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үй</w:t>
                      </w:r>
                      <w:proofErr w:type="spellEnd"/>
                    </w:p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Нұр-Сұлтан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 xml:space="preserve"> 010000</w:t>
                      </w:r>
                    </w:p>
                    <w:p w:rsidR="0051043F" w:rsidRDefault="00C40217">
                      <w:pPr>
                        <w:jc w:val="center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Тел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.: (7172) 97-10-40</w:t>
                      </w:r>
                    </w:p>
                    <w:p w:rsidR="0051043F" w:rsidRDefault="00C40217">
                      <w:pPr>
                        <w:jc w:val="center"/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Факс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</w:rPr>
                        <w:t>: (7172) 97-95-63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rFonts w:ascii="Arial" w:eastAsia="Arial" w:hAnsi="Arial" w:cs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4362448</wp:posOffset>
                </wp:positionH>
                <wp:positionV relativeFrom="line">
                  <wp:posOffset>103505</wp:posOffset>
                </wp:positionV>
                <wp:extent cx="2658747" cy="831214"/>
                <wp:effectExtent l="0" t="0" r="0" b="0"/>
                <wp:wrapNone/>
                <wp:docPr id="1073741833" name="officeArt object" descr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7" cy="8312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1043F" w:rsidRDefault="00C40217">
                            <w:pPr>
                              <w:jc w:val="both"/>
                              <w:rPr>
                                <w:rStyle w:val="None"/>
                                <w:rFonts w:ascii="Arial" w:eastAsia="Arial" w:hAnsi="Arial" w:cs="Arial"/>
                                <w:sz w:val="14"/>
                                <w:szCs w:val="1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Еуропалық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Одақ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өз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білімдерін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ресурстарын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және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тағдырларын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біріктірген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28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мүше-мемлекеттердің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тұрады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Мәдени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түрлілігін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төзімділік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пен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жеке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бостандығын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сақтай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отырып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, 60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жыл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кеңейту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кезеңінде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олар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тұрақтылық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, демократия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және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тұрақты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даму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аймағын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құрды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Еуропалық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Одақ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шекарасынан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тыс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барлық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елдер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және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халықтармен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өз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жетістіктері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мен</w:t>
                            </w:r>
                          </w:p>
                          <w:p w:rsidR="0051043F" w:rsidRDefault="00C40217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құндылықтарымен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бөлісуге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ұмтылады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Arial" w:hAnsi="Arial"/>
                                <w:sz w:val="14"/>
                                <w:szCs w:val="1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Надпись 5" style="position:absolute;margin-left:343.5pt;margin-top:8.15pt;width:209.35pt;height:65.4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" filled="f" stroked="f" strokeweight="1pt">
                <v:stroke miterlimit="4"/>
                <v:textbox inset="0,0,0,0">
                  <w:txbxContent>
                    <w:p w:rsidR="0051043F" w:rsidRDefault="00C40217">
                      <w:pPr>
                        <w:jc w:val="both"/>
                        <w:rPr>
                          <w:rStyle w:val="None"/>
                          <w:rFonts w:ascii="Arial" w:eastAsia="Arial" w:hAnsi="Arial" w:cs="Arial"/>
                          <w:sz w:val="14"/>
                          <w:szCs w:val="14"/>
                          <w:lang w:val="ru-RU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Еуропалық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Одақ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өз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білімдерін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ресурстарын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және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тағдырларын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біріктірген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28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мүше-мемлекеттердің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тұрады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Мәдени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түрлілігін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төзімділік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пен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жеке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бостандығын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сақтай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отырып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, 60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жыл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кеңейту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кезеңінде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олар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тұрақтылық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, демократия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және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тұрақты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даму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аймағын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құрды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Еуропалық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Одақ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шекарасынан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тыс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барлық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елдер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және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халықтармен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өз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жетістіктері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мен</w:t>
                      </w:r>
                    </w:p>
                    <w:p w:rsidR="0051043F" w:rsidRDefault="00C40217">
                      <w:pPr>
                        <w:jc w:val="both"/>
                      </w:pP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құндылықтарымен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бөлісуге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ұмтылады</w:t>
                      </w:r>
                      <w:proofErr w:type="spellEnd"/>
                      <w:r>
                        <w:rPr>
                          <w:rStyle w:val="None"/>
                          <w:rFonts w:ascii="Arial" w:hAnsi="Arial"/>
                          <w:sz w:val="14"/>
                          <w:szCs w:val="14"/>
                          <w:lang w:val="ru-RU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rFonts w:ascii="Arial" w:eastAsia="Arial" w:hAnsi="Arial" w:cs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552449</wp:posOffset>
                </wp:positionH>
                <wp:positionV relativeFrom="line">
                  <wp:posOffset>-2540</wp:posOffset>
                </wp:positionV>
                <wp:extent cx="6477002" cy="0"/>
                <wp:effectExtent l="0" t="0" r="0" b="0"/>
                <wp:wrapNone/>
                <wp:docPr id="1073741834" name="officeArt object" descr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id="_x0000_s1031" style="visibility:visible;position:absolute;margin-left:43.5pt;margin-top:-0.2pt;width:510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one"/>
          <w:rFonts w:ascii="Arial" w:eastAsia="Arial" w:hAnsi="Arial" w:cs="Arial"/>
          <w:sz w:val="20"/>
          <w:szCs w:val="20"/>
          <w:lang w:val="ru-RU"/>
        </w:rPr>
        <w:tab/>
      </w:r>
    </w:p>
    <w:sectPr w:rsidR="0051043F">
      <w:headerReference w:type="default" r:id="rId12"/>
      <w:footerReference w:type="default" r:id="rId13"/>
      <w:pgSz w:w="11900" w:h="16840"/>
      <w:pgMar w:top="993" w:right="0" w:bottom="1276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69" w:rsidRDefault="00A60869">
      <w:r>
        <w:separator/>
      </w:r>
    </w:p>
  </w:endnote>
  <w:endnote w:type="continuationSeparator" w:id="0">
    <w:p w:rsidR="00A60869" w:rsidRDefault="00A6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3F" w:rsidRDefault="0051043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69" w:rsidRDefault="00A60869">
      <w:r>
        <w:separator/>
      </w:r>
    </w:p>
  </w:footnote>
  <w:footnote w:type="continuationSeparator" w:id="0">
    <w:p w:rsidR="00A60869" w:rsidRDefault="00A6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3F" w:rsidRDefault="0051043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F"/>
    <w:rsid w:val="00057CB7"/>
    <w:rsid w:val="002C60A0"/>
    <w:rsid w:val="0051043F"/>
    <w:rsid w:val="00A60869"/>
    <w:rsid w:val="00B47F9E"/>
    <w:rsid w:val="00BD5427"/>
    <w:rsid w:val="00C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6051"/>
  <w15:docId w15:val="{2561D92B-0F5D-4069-A735-F6E4449B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Spacing1">
    <w:name w:val="No Spacing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i/>
      <w:iCs/>
      <w:outline w:val="0"/>
      <w:color w:val="0563C1"/>
      <w:u w:val="single" w:color="0563C1"/>
      <w:lang w:val="ru-RU"/>
    </w:rPr>
  </w:style>
  <w:style w:type="character" w:customStyle="1" w:styleId="Hyperlink1">
    <w:name w:val="Hyperlink.1"/>
    <w:basedOn w:val="None"/>
    <w:rPr>
      <w:outline w:val="0"/>
      <w:color w:val="0563C1"/>
      <w:u w:val="single" w:color="0563C1"/>
      <w:lang w:val="ru-RU"/>
    </w:rPr>
  </w:style>
  <w:style w:type="paragraph" w:customStyle="1" w:styleId="Body">
    <w:name w:val="Body"/>
    <w:rsid w:val="00BD5427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057C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CB7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TML">
    <w:name w:val="HTML Preformatted"/>
    <w:basedOn w:val="a"/>
    <w:link w:val="HTML0"/>
    <w:uiPriority w:val="99"/>
    <w:semiHidden/>
    <w:unhideWhenUsed/>
    <w:rsid w:val="00057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CB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a0"/>
    <w:rsid w:val="0005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kezhan.amriyeva@eeas.europa.e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miroshnichenko@lprc.k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Ayazhan</cp:lastModifiedBy>
  <cp:revision>3</cp:revision>
  <dcterms:created xsi:type="dcterms:W3CDTF">2021-06-01T10:32:00Z</dcterms:created>
  <dcterms:modified xsi:type="dcterms:W3CDTF">2021-06-01T12:08:00Z</dcterms:modified>
</cp:coreProperties>
</file>